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720AB" w14:textId="77777777" w:rsidR="00380733" w:rsidRDefault="00380733">
      <w:pPr>
        <w:pStyle w:val="Tekstpodstawowy"/>
        <w:spacing w:before="2"/>
        <w:rPr>
          <w:rFonts w:ascii="Times New Roman"/>
          <w:sz w:val="11"/>
        </w:rPr>
      </w:pPr>
      <w:bookmarkStart w:id="0" w:name="_GoBack"/>
      <w:bookmarkEnd w:id="0"/>
    </w:p>
    <w:p w14:paraId="73A04163" w14:textId="77777777" w:rsidR="00EB5146" w:rsidRDefault="00EB5146" w:rsidP="00EB5146">
      <w:pPr>
        <w:pStyle w:val="Akapitzlist"/>
        <w:tabs>
          <w:tab w:val="left" w:pos="460"/>
        </w:tabs>
        <w:spacing w:before="111"/>
        <w:ind w:firstLine="0"/>
      </w:pPr>
    </w:p>
    <w:p w14:paraId="354720AC" w14:textId="3F92890B" w:rsidR="00380733" w:rsidRDefault="00B33D28">
      <w:pPr>
        <w:pStyle w:val="Akapitzlist"/>
        <w:numPr>
          <w:ilvl w:val="0"/>
          <w:numId w:val="2"/>
        </w:numPr>
        <w:tabs>
          <w:tab w:val="left" w:pos="460"/>
        </w:tabs>
        <w:spacing w:before="111"/>
      </w:pPr>
      <w:r>
        <w:t>Eindeutiger Kenncode des Produkttyps:</w:t>
      </w:r>
    </w:p>
    <w:p w14:paraId="354720AD" w14:textId="77777777" w:rsidR="00380733" w:rsidRDefault="00380733">
      <w:pPr>
        <w:pStyle w:val="Tekstpodstawowy"/>
        <w:spacing w:before="2"/>
        <w:rPr>
          <w:sz w:val="23"/>
        </w:rPr>
      </w:pPr>
    </w:p>
    <w:p w14:paraId="354720AE" w14:textId="77777777" w:rsidR="00380733" w:rsidRPr="00EB5146" w:rsidRDefault="00B33D28">
      <w:pPr>
        <w:pStyle w:val="Tekstpodstawowy"/>
        <w:spacing w:line="247" w:lineRule="auto"/>
        <w:ind w:left="462" w:right="218"/>
        <w:jc w:val="both"/>
        <w:rPr>
          <w:b/>
          <w:bCs/>
        </w:rPr>
      </w:pPr>
      <w:r w:rsidRPr="00EB5146">
        <w:rPr>
          <w:b/>
          <w:bCs/>
        </w:rPr>
        <w:t>EPDM-Elastomermembran für die vertikale und horizontale Feuchteschutzisolierung und Tischlerarbeiten für das Baugewerbe - AlphaFacade OUT</w:t>
      </w:r>
    </w:p>
    <w:p w14:paraId="354720AF" w14:textId="77777777" w:rsidR="00380733" w:rsidRDefault="00380733">
      <w:pPr>
        <w:pStyle w:val="Tekstpodstawowy"/>
        <w:spacing w:before="9"/>
      </w:pPr>
    </w:p>
    <w:p w14:paraId="354720B0" w14:textId="77777777" w:rsidR="00380733" w:rsidRDefault="00B33D28">
      <w:pPr>
        <w:pStyle w:val="Akapitzlist"/>
        <w:numPr>
          <w:ilvl w:val="0"/>
          <w:numId w:val="2"/>
        </w:numPr>
        <w:tabs>
          <w:tab w:val="left" w:pos="460"/>
        </w:tabs>
      </w:pPr>
      <w:r>
        <w:t>Verwendungszweck(e):</w:t>
      </w:r>
    </w:p>
    <w:p w14:paraId="354720B1" w14:textId="77777777" w:rsidR="00380733" w:rsidRPr="00EB5146" w:rsidRDefault="00B33D28">
      <w:pPr>
        <w:pStyle w:val="Tekstpodstawowy"/>
        <w:spacing w:before="209" w:line="247" w:lineRule="auto"/>
        <w:ind w:left="462" w:right="217"/>
        <w:jc w:val="both"/>
        <w:rPr>
          <w:b/>
          <w:bCs/>
        </w:rPr>
      </w:pPr>
      <w:r w:rsidRPr="00EB5146">
        <w:rPr>
          <w:b/>
          <w:bCs/>
        </w:rPr>
        <w:t>Eine horizontale Feuchtigkeitsisolierung wird verwendet, um zu verhindern, dass kapillares Wasser vom Untergrund durch die Wand steigt, dass Wasser von einem Teil der Wand zum anderen wandert und dass es nicht in die innere Wandstruktu</w:t>
      </w:r>
      <w:r w:rsidRPr="00EB5146">
        <w:rPr>
          <w:b/>
          <w:bCs/>
        </w:rPr>
        <w:t>r gelangt und nach außen geleitet wird.</w:t>
      </w:r>
    </w:p>
    <w:p w14:paraId="354720B2" w14:textId="77777777" w:rsidR="00380733" w:rsidRDefault="00380733">
      <w:pPr>
        <w:pStyle w:val="Tekstpodstawowy"/>
        <w:spacing w:before="7"/>
      </w:pPr>
    </w:p>
    <w:p w14:paraId="354720B3" w14:textId="77777777" w:rsidR="00380733" w:rsidRDefault="00B33D28">
      <w:pPr>
        <w:pStyle w:val="Akapitzlist"/>
        <w:numPr>
          <w:ilvl w:val="0"/>
          <w:numId w:val="2"/>
        </w:numPr>
        <w:tabs>
          <w:tab w:val="left" w:pos="460"/>
        </w:tabs>
      </w:pPr>
      <w:r>
        <w:t>Hersteller</w:t>
      </w:r>
    </w:p>
    <w:p w14:paraId="354720B4" w14:textId="77777777" w:rsidR="00380733" w:rsidRDefault="00380733">
      <w:pPr>
        <w:pStyle w:val="Tekstpodstawowy"/>
        <w:spacing w:before="3"/>
        <w:rPr>
          <w:sz w:val="23"/>
        </w:rPr>
      </w:pPr>
    </w:p>
    <w:p w14:paraId="354720B5" w14:textId="77777777" w:rsidR="00380733" w:rsidRPr="00EB5146" w:rsidRDefault="00B33D28">
      <w:pPr>
        <w:pStyle w:val="Tekstpodstawowy"/>
        <w:tabs>
          <w:tab w:val="left" w:pos="1595"/>
        </w:tabs>
        <w:ind w:left="459"/>
        <w:rPr>
          <w:b/>
          <w:bCs/>
        </w:rPr>
      </w:pPr>
      <w:r>
        <w:t>Anschrift:</w:t>
      </w:r>
      <w:r>
        <w:tab/>
      </w:r>
      <w:r w:rsidRPr="00EB5146">
        <w:rPr>
          <w:b/>
          <w:bCs/>
        </w:rPr>
        <w:t>Alpha Dam Sp. z o.o.</w:t>
      </w:r>
    </w:p>
    <w:p w14:paraId="354720B6" w14:textId="77777777" w:rsidR="00380733" w:rsidRPr="00EB5146" w:rsidRDefault="00B33D28">
      <w:pPr>
        <w:pStyle w:val="Tekstpodstawowy"/>
        <w:spacing w:before="7"/>
        <w:ind w:left="1595"/>
        <w:rPr>
          <w:b/>
          <w:bCs/>
        </w:rPr>
      </w:pPr>
      <w:r w:rsidRPr="00EB5146">
        <w:rPr>
          <w:b/>
          <w:bCs/>
        </w:rPr>
        <w:t>Dębowa Łąka 45</w:t>
      </w:r>
    </w:p>
    <w:p w14:paraId="354720B7" w14:textId="77777777" w:rsidR="00380733" w:rsidRDefault="00B33D28" w:rsidP="00AC5565">
      <w:pPr>
        <w:pStyle w:val="Tekstpodstawowy"/>
        <w:spacing w:before="10" w:line="494" w:lineRule="auto"/>
        <w:ind w:left="459" w:right="6212" w:firstLine="1135"/>
      </w:pPr>
      <w:r w:rsidRPr="00EB5146">
        <w:rPr>
          <w:b/>
          <w:bCs/>
        </w:rPr>
        <w:t>87-207 Dębowa Łąka</w:t>
      </w:r>
      <w:r>
        <w:t xml:space="preserve"> </w:t>
      </w:r>
      <w:r w:rsidRPr="00AC5565">
        <w:rPr>
          <w:b/>
          <w:bCs/>
        </w:rPr>
        <w:t>45</w:t>
      </w:r>
      <w:r>
        <w:t xml:space="preserve"> Produktionsstätte: </w:t>
      </w:r>
      <w:r w:rsidRPr="00AC5565">
        <w:rPr>
          <w:b/>
          <w:bCs/>
        </w:rPr>
        <w:t>siehe oben</w:t>
      </w:r>
    </w:p>
    <w:p w14:paraId="354720B8" w14:textId="77777777" w:rsidR="00380733" w:rsidRDefault="00B33D28">
      <w:pPr>
        <w:pStyle w:val="Akapitzlist"/>
        <w:numPr>
          <w:ilvl w:val="0"/>
          <w:numId w:val="2"/>
        </w:numPr>
        <w:tabs>
          <w:tab w:val="left" w:pos="460"/>
        </w:tabs>
        <w:spacing w:line="244" w:lineRule="auto"/>
        <w:ind w:left="459" w:right="219"/>
        <w:jc w:val="both"/>
      </w:pPr>
      <w:r>
        <w:t xml:space="preserve">System oder Systeme zur Bewertung und Überprüfung der Leistungsbeständigkeit des Bauprodukts gemäß </w:t>
      </w:r>
      <w:r>
        <w:t>Anhang V:</w:t>
      </w:r>
    </w:p>
    <w:p w14:paraId="354720B9" w14:textId="77777777" w:rsidR="00380733" w:rsidRDefault="00380733">
      <w:pPr>
        <w:pStyle w:val="Tekstpodstawowy"/>
        <w:spacing w:before="12"/>
      </w:pPr>
    </w:p>
    <w:p w14:paraId="354720BA" w14:textId="77777777" w:rsidR="00380733" w:rsidRPr="00F1317F" w:rsidRDefault="00B33D28">
      <w:pPr>
        <w:pStyle w:val="Tekstpodstawowy"/>
        <w:ind w:left="462"/>
        <w:rPr>
          <w:b/>
          <w:bCs/>
        </w:rPr>
      </w:pPr>
      <w:r w:rsidRPr="00F1317F">
        <w:rPr>
          <w:b/>
          <w:bCs/>
        </w:rPr>
        <w:t>System 3</w:t>
      </w:r>
    </w:p>
    <w:p w14:paraId="354720BB" w14:textId="77777777" w:rsidR="00380733" w:rsidRDefault="00380733">
      <w:pPr>
        <w:pStyle w:val="Tekstpodstawowy"/>
        <w:spacing w:before="5"/>
        <w:rPr>
          <w:sz w:val="23"/>
        </w:rPr>
      </w:pPr>
    </w:p>
    <w:p w14:paraId="354720BC" w14:textId="77777777" w:rsidR="00380733" w:rsidRDefault="00B33D28">
      <w:pPr>
        <w:pStyle w:val="Akapitzlist"/>
        <w:numPr>
          <w:ilvl w:val="0"/>
          <w:numId w:val="2"/>
        </w:numPr>
        <w:tabs>
          <w:tab w:val="left" w:pos="460"/>
        </w:tabs>
      </w:pPr>
      <w:r>
        <w:t>Harmonisierte Norm:</w:t>
      </w:r>
    </w:p>
    <w:p w14:paraId="354720BD" w14:textId="77777777" w:rsidR="00380733" w:rsidRDefault="00B33D28">
      <w:pPr>
        <w:pStyle w:val="Tekstpodstawowy"/>
        <w:spacing w:before="5" w:line="247" w:lineRule="auto"/>
        <w:ind w:left="459" w:right="219"/>
        <w:jc w:val="both"/>
      </w:pPr>
      <w:r>
        <w:t>PN-EN 14909:2012 "Elastische Abdichtungsprodukte, Kunststoff- und Gummiprodukte für die horizontale Feuchtigkeitsisolierung, Definitionen und Eigenschaften</w:t>
      </w:r>
    </w:p>
    <w:p w14:paraId="354720BE" w14:textId="77777777" w:rsidR="00380733" w:rsidRDefault="00380733">
      <w:pPr>
        <w:pStyle w:val="Tekstpodstawowy"/>
        <w:spacing w:before="11"/>
      </w:pPr>
    </w:p>
    <w:p w14:paraId="354720BF" w14:textId="77777777" w:rsidR="00380733" w:rsidRDefault="00B33D28">
      <w:pPr>
        <w:pStyle w:val="Tekstpodstawowy"/>
        <w:ind w:left="459"/>
      </w:pPr>
      <w:r>
        <w:t xml:space="preserve">Nummer der benannten Stelle: </w:t>
      </w:r>
      <w:r w:rsidRPr="00F1317F">
        <w:rPr>
          <w:b/>
          <w:bCs/>
        </w:rPr>
        <w:t>1434, 1454</w:t>
      </w:r>
    </w:p>
    <w:p w14:paraId="354720C0" w14:textId="77777777" w:rsidR="00380733" w:rsidRDefault="00380733">
      <w:pPr>
        <w:pStyle w:val="Tekstpodstawowy"/>
        <w:spacing w:before="2"/>
        <w:rPr>
          <w:sz w:val="23"/>
        </w:rPr>
      </w:pPr>
    </w:p>
    <w:p w14:paraId="354720C1" w14:textId="77777777" w:rsidR="00380733" w:rsidRDefault="00B33D28">
      <w:pPr>
        <w:pStyle w:val="Akapitzlist"/>
        <w:numPr>
          <w:ilvl w:val="0"/>
          <w:numId w:val="2"/>
        </w:numPr>
        <w:tabs>
          <w:tab w:val="left" w:pos="460"/>
        </w:tabs>
        <w:spacing w:before="1"/>
      </w:pPr>
      <w:r>
        <w:t>Erklärte Leistung</w:t>
      </w:r>
      <w:r>
        <w:t>(en):</w:t>
      </w:r>
    </w:p>
    <w:p w14:paraId="354720C2" w14:textId="77777777" w:rsidR="00380733" w:rsidRDefault="00380733">
      <w:pPr>
        <w:pStyle w:val="Tekstpodstawowy"/>
        <w:spacing w:before="1"/>
        <w:rPr>
          <w:sz w:val="10"/>
        </w:rPr>
      </w:pPr>
    </w:p>
    <w:tbl>
      <w:tblPr>
        <w:tblStyle w:val="TableNormal"/>
        <w:tblW w:w="0" w:type="auto"/>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934"/>
        <w:gridCol w:w="2271"/>
        <w:gridCol w:w="3293"/>
      </w:tblGrid>
      <w:tr w:rsidR="00380733" w14:paraId="354720C6" w14:textId="77777777">
        <w:trPr>
          <w:trHeight w:val="412"/>
        </w:trPr>
        <w:tc>
          <w:tcPr>
            <w:tcW w:w="3934" w:type="dxa"/>
          </w:tcPr>
          <w:p w14:paraId="354720C3" w14:textId="77777777" w:rsidR="00380733" w:rsidRPr="00F1317F" w:rsidRDefault="00B33D28">
            <w:pPr>
              <w:pStyle w:val="TableParagraph"/>
              <w:spacing w:before="76"/>
              <w:ind w:left="763"/>
              <w:rPr>
                <w:b/>
                <w:bCs/>
              </w:rPr>
            </w:pPr>
            <w:r w:rsidRPr="00F1317F">
              <w:rPr>
                <w:b/>
                <w:bCs/>
              </w:rPr>
              <w:t>Wesentliche Merkmale</w:t>
            </w:r>
          </w:p>
        </w:tc>
        <w:tc>
          <w:tcPr>
            <w:tcW w:w="2271" w:type="dxa"/>
          </w:tcPr>
          <w:p w14:paraId="354720C4" w14:textId="77777777" w:rsidR="00380733" w:rsidRPr="00F1317F" w:rsidRDefault="00B33D28">
            <w:pPr>
              <w:pStyle w:val="TableParagraph"/>
              <w:spacing w:before="76"/>
              <w:ind w:left="671"/>
              <w:rPr>
                <w:b/>
                <w:bCs/>
              </w:rPr>
            </w:pPr>
            <w:r w:rsidRPr="00F1317F">
              <w:rPr>
                <w:b/>
                <w:bCs/>
              </w:rPr>
              <w:t>Einheit</w:t>
            </w:r>
          </w:p>
        </w:tc>
        <w:tc>
          <w:tcPr>
            <w:tcW w:w="3293" w:type="dxa"/>
          </w:tcPr>
          <w:p w14:paraId="354720C5" w14:textId="77777777" w:rsidR="00380733" w:rsidRPr="00F1317F" w:rsidRDefault="00B33D28">
            <w:pPr>
              <w:pStyle w:val="TableParagraph"/>
              <w:spacing w:before="76"/>
              <w:ind w:left="631" w:right="618"/>
              <w:jc w:val="center"/>
              <w:rPr>
                <w:b/>
                <w:bCs/>
              </w:rPr>
            </w:pPr>
            <w:r w:rsidRPr="00F1317F">
              <w:rPr>
                <w:b/>
                <w:bCs/>
              </w:rPr>
              <w:t>Leistungsmerkmale</w:t>
            </w:r>
          </w:p>
        </w:tc>
      </w:tr>
      <w:tr w:rsidR="00380733" w14:paraId="354720CA" w14:textId="77777777">
        <w:trPr>
          <w:trHeight w:val="410"/>
        </w:trPr>
        <w:tc>
          <w:tcPr>
            <w:tcW w:w="3934" w:type="dxa"/>
          </w:tcPr>
          <w:p w14:paraId="354720C7" w14:textId="77777777" w:rsidR="00380733" w:rsidRDefault="00B33D28">
            <w:pPr>
              <w:pStyle w:val="TableParagraph"/>
              <w:ind w:left="107"/>
            </w:pPr>
            <w:r>
              <w:t>Brandverhalten</w:t>
            </w:r>
          </w:p>
        </w:tc>
        <w:tc>
          <w:tcPr>
            <w:tcW w:w="2271" w:type="dxa"/>
          </w:tcPr>
          <w:p w14:paraId="354720C8" w14:textId="77777777" w:rsidR="00380733" w:rsidRDefault="00B33D28" w:rsidP="001D6177">
            <w:pPr>
              <w:pStyle w:val="TableParagraph"/>
              <w:ind w:left="892" w:right="812"/>
              <w:jc w:val="center"/>
            </w:pPr>
            <w:r>
              <w:t>Klasse</w:t>
            </w:r>
          </w:p>
        </w:tc>
        <w:tc>
          <w:tcPr>
            <w:tcW w:w="3293" w:type="dxa"/>
          </w:tcPr>
          <w:p w14:paraId="354720C9" w14:textId="77777777" w:rsidR="00380733" w:rsidRDefault="00B33D28">
            <w:pPr>
              <w:pStyle w:val="TableParagraph"/>
              <w:ind w:left="5"/>
              <w:jc w:val="center"/>
            </w:pPr>
            <w:r>
              <w:t>E</w:t>
            </w:r>
          </w:p>
        </w:tc>
      </w:tr>
      <w:tr w:rsidR="00380733" w14:paraId="354720CE" w14:textId="77777777">
        <w:trPr>
          <w:trHeight w:val="410"/>
        </w:trPr>
        <w:tc>
          <w:tcPr>
            <w:tcW w:w="3934" w:type="dxa"/>
          </w:tcPr>
          <w:p w14:paraId="354720CB" w14:textId="77777777" w:rsidR="00380733" w:rsidRDefault="00B33D28">
            <w:pPr>
              <w:pStyle w:val="TableParagraph"/>
              <w:ind w:left="107"/>
            </w:pPr>
            <w:r>
              <w:t>Wasserdichtheit</w:t>
            </w:r>
          </w:p>
        </w:tc>
        <w:tc>
          <w:tcPr>
            <w:tcW w:w="2271" w:type="dxa"/>
          </w:tcPr>
          <w:p w14:paraId="354720CC" w14:textId="77777777" w:rsidR="00380733" w:rsidRDefault="00B33D28">
            <w:pPr>
              <w:pStyle w:val="TableParagraph"/>
              <w:ind w:right="444"/>
              <w:jc w:val="right"/>
            </w:pPr>
            <w:r>
              <w:t>2 kPa Verfahren A</w:t>
            </w:r>
          </w:p>
        </w:tc>
        <w:tc>
          <w:tcPr>
            <w:tcW w:w="3293" w:type="dxa"/>
          </w:tcPr>
          <w:p w14:paraId="354720CD" w14:textId="77777777" w:rsidR="00380733" w:rsidRDefault="00B33D28">
            <w:pPr>
              <w:pStyle w:val="TableParagraph"/>
              <w:ind w:left="625" w:right="618"/>
              <w:jc w:val="center"/>
            </w:pPr>
            <w:r>
              <w:t>Wasserdicht</w:t>
            </w:r>
          </w:p>
        </w:tc>
      </w:tr>
      <w:tr w:rsidR="00380733" w14:paraId="354720D2" w14:textId="77777777">
        <w:trPr>
          <w:trHeight w:val="414"/>
        </w:trPr>
        <w:tc>
          <w:tcPr>
            <w:tcW w:w="3934" w:type="dxa"/>
          </w:tcPr>
          <w:p w14:paraId="354720CF" w14:textId="77777777" w:rsidR="00380733" w:rsidRDefault="00B33D28">
            <w:pPr>
              <w:pStyle w:val="TableParagraph"/>
              <w:ind w:left="107"/>
            </w:pPr>
            <w:r>
              <w:t>Stoßfestigkeit</w:t>
            </w:r>
          </w:p>
        </w:tc>
        <w:tc>
          <w:tcPr>
            <w:tcW w:w="2271" w:type="dxa"/>
          </w:tcPr>
          <w:p w14:paraId="354720D0" w14:textId="77777777" w:rsidR="00380733" w:rsidRDefault="00B33D28">
            <w:pPr>
              <w:pStyle w:val="TableParagraph"/>
              <w:ind w:right="502"/>
              <w:jc w:val="right"/>
            </w:pPr>
            <w:r>
              <w:t>mm Verfahren B</w:t>
            </w:r>
          </w:p>
        </w:tc>
        <w:tc>
          <w:tcPr>
            <w:tcW w:w="3293" w:type="dxa"/>
          </w:tcPr>
          <w:p w14:paraId="354720D1" w14:textId="77777777" w:rsidR="00380733" w:rsidRDefault="00B33D28">
            <w:pPr>
              <w:pStyle w:val="TableParagraph"/>
              <w:ind w:left="620" w:right="618"/>
              <w:jc w:val="center"/>
            </w:pPr>
            <w:r>
              <w:t>≥ 800</w:t>
            </w:r>
          </w:p>
        </w:tc>
      </w:tr>
      <w:tr w:rsidR="00380733" w14:paraId="354720D7" w14:textId="77777777">
        <w:trPr>
          <w:trHeight w:val="551"/>
        </w:trPr>
        <w:tc>
          <w:tcPr>
            <w:tcW w:w="3934" w:type="dxa"/>
          </w:tcPr>
          <w:p w14:paraId="354720D3" w14:textId="77777777" w:rsidR="00380733" w:rsidRDefault="00B33D28">
            <w:pPr>
              <w:pStyle w:val="TableParagraph"/>
              <w:spacing w:before="6"/>
              <w:ind w:left="107"/>
            </w:pPr>
            <w:r>
              <w:t>Niedertemperatur-</w:t>
            </w:r>
          </w:p>
          <w:p w14:paraId="354720D4" w14:textId="77777777" w:rsidR="00380733" w:rsidRDefault="00B33D28">
            <w:pPr>
              <w:pStyle w:val="TableParagraph"/>
              <w:spacing w:before="8" w:line="249" w:lineRule="exact"/>
              <w:ind w:left="249"/>
            </w:pPr>
            <w:r>
              <w:t>Biegefestigkeit</w:t>
            </w:r>
          </w:p>
        </w:tc>
        <w:tc>
          <w:tcPr>
            <w:tcW w:w="2271" w:type="dxa"/>
          </w:tcPr>
          <w:p w14:paraId="354720D5" w14:textId="7D96B69F" w:rsidR="00380733" w:rsidRDefault="001B50A4">
            <w:pPr>
              <w:pStyle w:val="TableParagraph"/>
              <w:spacing w:before="143"/>
              <w:ind w:left="890" w:right="885"/>
              <w:jc w:val="center"/>
            </w:pPr>
            <w:r w:rsidRPr="001B50A4">
              <w:rPr>
                <w:vertAlign w:val="superscript"/>
              </w:rPr>
              <w:t>O</w:t>
            </w:r>
            <w:r>
              <w:t>C</w:t>
            </w:r>
          </w:p>
        </w:tc>
        <w:tc>
          <w:tcPr>
            <w:tcW w:w="3293" w:type="dxa"/>
          </w:tcPr>
          <w:p w14:paraId="354720D6" w14:textId="77777777" w:rsidR="00380733" w:rsidRDefault="00B33D28">
            <w:pPr>
              <w:pStyle w:val="TableParagraph"/>
              <w:spacing w:before="143"/>
              <w:ind w:left="625" w:right="618"/>
              <w:jc w:val="center"/>
            </w:pPr>
            <w:r>
              <w:t>≤ -40</w:t>
            </w:r>
          </w:p>
        </w:tc>
      </w:tr>
      <w:tr w:rsidR="00380733" w14:paraId="354720DE" w14:textId="77777777">
        <w:trPr>
          <w:trHeight w:val="830"/>
        </w:trPr>
        <w:tc>
          <w:tcPr>
            <w:tcW w:w="3934" w:type="dxa"/>
          </w:tcPr>
          <w:p w14:paraId="354720D8" w14:textId="77777777" w:rsidR="00380733" w:rsidRDefault="00B33D28">
            <w:pPr>
              <w:pStyle w:val="TableParagraph"/>
              <w:spacing w:before="6"/>
              <w:ind w:left="107"/>
            </w:pPr>
            <w:r>
              <w:t>Festigkeit</w:t>
            </w:r>
          </w:p>
          <w:p w14:paraId="354720D9" w14:textId="77777777" w:rsidR="00380733" w:rsidRDefault="00B33D28">
            <w:pPr>
              <w:pStyle w:val="TableParagraph"/>
              <w:numPr>
                <w:ilvl w:val="0"/>
                <w:numId w:val="1"/>
              </w:numPr>
              <w:tabs>
                <w:tab w:val="left" w:pos="219"/>
              </w:tabs>
              <w:spacing w:before="8"/>
              <w:ind w:hanging="112"/>
            </w:pPr>
            <w:r>
              <w:t xml:space="preserve">Wasserdichtheit nach künstlicher </w:t>
            </w:r>
            <w:r>
              <w:t>Alterung</w:t>
            </w:r>
          </w:p>
          <w:p w14:paraId="354720DA" w14:textId="77777777" w:rsidR="00380733" w:rsidRDefault="00B33D28">
            <w:pPr>
              <w:pStyle w:val="TableParagraph"/>
              <w:numPr>
                <w:ilvl w:val="0"/>
                <w:numId w:val="1"/>
              </w:numPr>
              <w:tabs>
                <w:tab w:val="left" w:pos="219"/>
              </w:tabs>
              <w:spacing w:before="9" w:line="249" w:lineRule="exact"/>
              <w:ind w:hanging="112"/>
            </w:pPr>
            <w:r>
              <w:t>nach Einwirkung von Alkali</w:t>
            </w:r>
          </w:p>
        </w:tc>
        <w:tc>
          <w:tcPr>
            <w:tcW w:w="2271" w:type="dxa"/>
          </w:tcPr>
          <w:p w14:paraId="354720DB" w14:textId="77777777" w:rsidR="00380733" w:rsidRDefault="00380733">
            <w:pPr>
              <w:pStyle w:val="TableParagraph"/>
              <w:spacing w:before="1"/>
              <w:rPr>
                <w:sz w:val="23"/>
              </w:rPr>
            </w:pPr>
          </w:p>
          <w:p w14:paraId="354720DC" w14:textId="77777777" w:rsidR="00380733" w:rsidRDefault="00B33D28">
            <w:pPr>
              <w:pStyle w:val="TableParagraph"/>
              <w:spacing w:before="0"/>
              <w:ind w:right="444"/>
              <w:jc w:val="right"/>
            </w:pPr>
            <w:r>
              <w:t>2 kPa Verfahren A</w:t>
            </w:r>
          </w:p>
        </w:tc>
        <w:tc>
          <w:tcPr>
            <w:tcW w:w="3293" w:type="dxa"/>
          </w:tcPr>
          <w:p w14:paraId="354720DD" w14:textId="70B42BBA" w:rsidR="00380733" w:rsidRDefault="001D6177" w:rsidP="001D6177">
            <w:pPr>
              <w:pStyle w:val="TableParagraph"/>
              <w:spacing w:before="251" w:line="280" w:lineRule="atLeast"/>
              <w:ind w:left="778" w:right="134" w:firstLine="230"/>
            </w:pPr>
            <w:r>
              <w:t xml:space="preserve">   Wasserdicht               Keine Risse oder Löcher</w:t>
            </w:r>
          </w:p>
        </w:tc>
      </w:tr>
      <w:tr w:rsidR="00380733" w14:paraId="354720E2" w14:textId="77777777">
        <w:trPr>
          <w:trHeight w:val="407"/>
        </w:trPr>
        <w:tc>
          <w:tcPr>
            <w:tcW w:w="3934" w:type="dxa"/>
          </w:tcPr>
          <w:p w14:paraId="354720DF" w14:textId="77777777" w:rsidR="00380733" w:rsidRDefault="00B33D28">
            <w:pPr>
              <w:pStyle w:val="TableParagraph"/>
              <w:spacing w:before="71"/>
              <w:ind w:left="107"/>
            </w:pPr>
            <w:r>
              <w:t>Gefahrstoffe</w:t>
            </w:r>
          </w:p>
        </w:tc>
        <w:tc>
          <w:tcPr>
            <w:tcW w:w="2271" w:type="dxa"/>
          </w:tcPr>
          <w:p w14:paraId="354720E0" w14:textId="77777777" w:rsidR="00380733" w:rsidRDefault="00B33D28">
            <w:pPr>
              <w:pStyle w:val="TableParagraph"/>
              <w:spacing w:before="71"/>
              <w:ind w:left="6"/>
              <w:jc w:val="center"/>
            </w:pPr>
            <w:r>
              <w:t>-</w:t>
            </w:r>
          </w:p>
        </w:tc>
        <w:tc>
          <w:tcPr>
            <w:tcW w:w="3293" w:type="dxa"/>
          </w:tcPr>
          <w:p w14:paraId="354720E1" w14:textId="77777777" w:rsidR="00380733" w:rsidRDefault="00B33D28">
            <w:pPr>
              <w:pStyle w:val="TableParagraph"/>
              <w:spacing w:before="71"/>
              <w:ind w:left="624" w:right="618"/>
              <w:jc w:val="center"/>
            </w:pPr>
            <w:r>
              <w:t>NPD</w:t>
            </w:r>
          </w:p>
        </w:tc>
      </w:tr>
    </w:tbl>
    <w:p w14:paraId="354720E3" w14:textId="77777777" w:rsidR="00380733" w:rsidRDefault="00380733">
      <w:pPr>
        <w:pStyle w:val="Tekstpodstawowy"/>
        <w:spacing w:before="7"/>
        <w:rPr>
          <w:sz w:val="23"/>
        </w:rPr>
      </w:pPr>
    </w:p>
    <w:p w14:paraId="354720E4" w14:textId="77777777" w:rsidR="00380733" w:rsidRDefault="00B33D28">
      <w:pPr>
        <w:pStyle w:val="Akapitzlist"/>
        <w:numPr>
          <w:ilvl w:val="0"/>
          <w:numId w:val="2"/>
        </w:numPr>
        <w:tabs>
          <w:tab w:val="left" w:pos="460"/>
        </w:tabs>
        <w:spacing w:line="247" w:lineRule="auto"/>
        <w:ind w:left="459" w:right="220"/>
        <w:jc w:val="both"/>
      </w:pPr>
      <w:r>
        <w:t xml:space="preserve">Die Leistung des vorstehenden Produkts entspricht der erklärten Leistung/den erklärten Leistungen. Für die Erstellung der </w:t>
      </w:r>
      <w:r>
        <w:t>Leistungserklärung im Einklang mit der Verordnung (EU) Nr. 305/2011 ist allein der obengenannte Hersteller verantwortlich.</w:t>
      </w:r>
    </w:p>
    <w:p w14:paraId="354720E5" w14:textId="77777777" w:rsidR="00380733" w:rsidRDefault="00380733">
      <w:pPr>
        <w:spacing w:line="247" w:lineRule="auto"/>
        <w:jc w:val="both"/>
        <w:sectPr w:rsidR="00380733">
          <w:headerReference w:type="even" r:id="rId8"/>
          <w:headerReference w:type="default" r:id="rId9"/>
          <w:footerReference w:type="even" r:id="rId10"/>
          <w:footerReference w:type="default" r:id="rId11"/>
          <w:headerReference w:type="first" r:id="rId12"/>
          <w:footerReference w:type="first" r:id="rId13"/>
          <w:type w:val="continuous"/>
          <w:pgSz w:w="11900" w:h="16840"/>
          <w:pgMar w:top="1500" w:right="760" w:bottom="280" w:left="1100" w:header="456" w:footer="0" w:gutter="0"/>
          <w:pgNumType w:start="1"/>
          <w:cols w:space="708"/>
        </w:sectPr>
      </w:pPr>
    </w:p>
    <w:p w14:paraId="354720E6" w14:textId="77777777" w:rsidR="00380733" w:rsidRDefault="00380733">
      <w:pPr>
        <w:pStyle w:val="Tekstpodstawowy"/>
        <w:rPr>
          <w:sz w:val="20"/>
        </w:rPr>
      </w:pPr>
    </w:p>
    <w:p w14:paraId="354720E7" w14:textId="77777777" w:rsidR="00380733" w:rsidRDefault="00380733">
      <w:pPr>
        <w:pStyle w:val="Tekstpodstawowy"/>
      </w:pPr>
    </w:p>
    <w:p w14:paraId="354720E8" w14:textId="77777777" w:rsidR="00380733" w:rsidRDefault="00B33D28">
      <w:pPr>
        <w:pStyle w:val="Tekstpodstawowy"/>
        <w:ind w:left="176"/>
      </w:pPr>
      <w:r>
        <w:t>Unterzeichnet im Namen des Herstellers:</w:t>
      </w:r>
    </w:p>
    <w:p w14:paraId="354720E9" w14:textId="77777777" w:rsidR="00380733" w:rsidRDefault="00B33D28">
      <w:pPr>
        <w:pStyle w:val="Tekstpodstawowy"/>
        <w:ind w:left="172"/>
        <w:rPr>
          <w:sz w:val="20"/>
        </w:rPr>
      </w:pPr>
      <w:r>
        <w:rPr>
          <w:noProof/>
          <w:sz w:val="20"/>
          <w:lang w:val="pl-PL" w:eastAsia="pl-PL"/>
        </w:rPr>
        <w:drawing>
          <wp:inline distT="0" distB="0" distL="0" distR="0" wp14:anchorId="354720EC" wp14:editId="354720ED">
            <wp:extent cx="2203021" cy="60350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2203021" cy="603503"/>
                    </a:xfrm>
                    <a:prstGeom prst="rect">
                      <a:avLst/>
                    </a:prstGeom>
                  </pic:spPr>
                </pic:pic>
              </a:graphicData>
            </a:graphic>
          </wp:inline>
        </w:drawing>
      </w:r>
    </w:p>
    <w:p w14:paraId="354720EA" w14:textId="77777777" w:rsidR="00380733" w:rsidRPr="004A0EAB" w:rsidRDefault="00B33D28">
      <w:pPr>
        <w:pStyle w:val="Tekstpodstawowy"/>
        <w:ind w:left="176"/>
        <w:rPr>
          <w:lang w:val="pl-PL"/>
        </w:rPr>
      </w:pPr>
      <w:r w:rsidRPr="004A0EAB">
        <w:rPr>
          <w:lang w:val="pl-PL"/>
        </w:rPr>
        <w:t>Prokurist Iwona Majek</w:t>
      </w:r>
    </w:p>
    <w:p w14:paraId="354720EB" w14:textId="77777777" w:rsidR="00380733" w:rsidRDefault="00B33D28">
      <w:pPr>
        <w:pStyle w:val="Tekstpodstawowy"/>
        <w:spacing w:before="9"/>
        <w:ind w:left="176"/>
      </w:pPr>
      <w:r w:rsidRPr="004A0EAB">
        <w:rPr>
          <w:lang w:val="pl-PL"/>
        </w:rPr>
        <w:t xml:space="preserve">Dębowa Łąka, 23. </w:t>
      </w:r>
      <w:r>
        <w:t>Oktober 2020</w:t>
      </w:r>
    </w:p>
    <w:sectPr w:rsidR="00380733">
      <w:pgSz w:w="11900" w:h="16840"/>
      <w:pgMar w:top="1500" w:right="760" w:bottom="280" w:left="1100" w:header="45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BAD15" w14:textId="77777777" w:rsidR="005F12E5" w:rsidRDefault="005F12E5">
      <w:r>
        <w:separator/>
      </w:r>
    </w:p>
  </w:endnote>
  <w:endnote w:type="continuationSeparator" w:id="0">
    <w:p w14:paraId="569A9C67" w14:textId="77777777" w:rsidR="005F12E5" w:rsidRDefault="005F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48FB3" w14:textId="77777777" w:rsidR="004A0EAB" w:rsidRDefault="004A0EA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F93E4" w14:textId="77777777" w:rsidR="004A0EAB" w:rsidRDefault="004A0EA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6F79A" w14:textId="77777777" w:rsidR="004A0EAB" w:rsidRDefault="004A0E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E8EF1" w14:textId="77777777" w:rsidR="005F12E5" w:rsidRDefault="005F12E5">
      <w:r>
        <w:separator/>
      </w:r>
    </w:p>
  </w:footnote>
  <w:footnote w:type="continuationSeparator" w:id="0">
    <w:p w14:paraId="5B05A68E" w14:textId="77777777" w:rsidR="005F12E5" w:rsidRDefault="005F1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5B5B8" w14:textId="77777777" w:rsidR="004A0EAB" w:rsidRDefault="004A0EA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20EE" w14:textId="77777777" w:rsidR="00380733" w:rsidRDefault="00B33D28">
    <w:pPr>
      <w:pStyle w:val="Tekstpodstawowy"/>
      <w:spacing w:line="14" w:lineRule="auto"/>
      <w:rPr>
        <w:sz w:val="20"/>
      </w:rPr>
    </w:pPr>
    <w:r>
      <w:pict w14:anchorId="354720EF">
        <v:shapetype id="_x0000_t202" coordsize="21600,21600" o:spt="202" path="m,l,21600r21600,l21600,xe">
          <v:stroke joinstyle="miter"/>
          <v:path gradientshapeok="t" o:connecttype="rect"/>
        </v:shapetype>
        <v:shape id="docshape1" o:spid="_x0000_s1025" type="#_x0000_t202" style="position:absolute;margin-left:60.25pt;margin-top:22.7pt;width:485.8pt;height:73.3pt;z-index:15728640;mso-position-horizontal-relative:page;mso-position-vertical-relative:page" filled="f" stroked="f">
          <v:textbox style="mso-next-textbox:#docshape1"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98"/>
                  <w:gridCol w:w="2835"/>
                  <w:gridCol w:w="1501"/>
                  <w:gridCol w:w="1477"/>
                </w:tblGrid>
                <w:tr w:rsidR="00380733" w14:paraId="354720F7" w14:textId="77777777" w:rsidTr="00EB5146">
                  <w:trPr>
                    <w:trHeight w:val="278"/>
                  </w:trPr>
                  <w:tc>
                    <w:tcPr>
                      <w:tcW w:w="3898" w:type="dxa"/>
                      <w:vMerge w:val="restart"/>
                      <w:tcBorders>
                        <w:left w:val="single" w:sz="4" w:space="0" w:color="auto"/>
                        <w:bottom w:val="single" w:sz="4" w:space="0" w:color="auto"/>
                      </w:tcBorders>
                    </w:tcPr>
                    <w:p w14:paraId="354720F2" w14:textId="77777777" w:rsidR="00380733" w:rsidRDefault="00380733">
                      <w:pPr>
                        <w:pStyle w:val="TableParagraph"/>
                        <w:spacing w:before="0"/>
                        <w:rPr>
                          <w:rFonts w:ascii="Times New Roman"/>
                        </w:rPr>
                      </w:pPr>
                    </w:p>
                  </w:tc>
                  <w:tc>
                    <w:tcPr>
                      <w:tcW w:w="2835" w:type="dxa"/>
                      <w:vMerge w:val="restart"/>
                    </w:tcPr>
                    <w:p w14:paraId="59FCCCDF" w14:textId="77777777" w:rsidR="00F00582" w:rsidRDefault="00F00582" w:rsidP="00F00582">
                      <w:pPr>
                        <w:pStyle w:val="TableParagraph"/>
                        <w:spacing w:before="11"/>
                        <w:ind w:left="599" w:firstLine="74"/>
                        <w:rPr>
                          <w:sz w:val="28"/>
                        </w:rPr>
                      </w:pPr>
                    </w:p>
                    <w:p w14:paraId="354720F3" w14:textId="2616F68A" w:rsidR="00380733" w:rsidRDefault="00B33D28" w:rsidP="00F00582">
                      <w:pPr>
                        <w:pStyle w:val="TableParagraph"/>
                        <w:spacing w:before="11"/>
                        <w:ind w:left="599" w:firstLine="74"/>
                        <w:rPr>
                          <w:sz w:val="28"/>
                        </w:rPr>
                      </w:pPr>
                      <w:r>
                        <w:rPr>
                          <w:sz w:val="28"/>
                        </w:rPr>
                        <w:t>LEISTUNGS</w:t>
                      </w:r>
                      <w:r w:rsidR="004A0EAB">
                        <w:rPr>
                          <w:sz w:val="28"/>
                        </w:rPr>
                        <w:t>-</w:t>
                      </w:r>
                    </w:p>
                    <w:p w14:paraId="354720F4" w14:textId="77777777" w:rsidR="00380733" w:rsidRDefault="00B33D28" w:rsidP="00F00582">
                      <w:pPr>
                        <w:pStyle w:val="TableParagraph"/>
                        <w:spacing w:before="0"/>
                        <w:ind w:left="609" w:right="534" w:hanging="10"/>
                        <w:rPr>
                          <w:sz w:val="28"/>
                        </w:rPr>
                      </w:pPr>
                      <w:r>
                        <w:rPr>
                          <w:sz w:val="28"/>
                        </w:rPr>
                        <w:t>ERKLÄRUNG</w:t>
                      </w:r>
                    </w:p>
                  </w:tc>
                  <w:tc>
                    <w:tcPr>
                      <w:tcW w:w="1501" w:type="dxa"/>
                    </w:tcPr>
                    <w:p w14:paraId="354720F5" w14:textId="77777777" w:rsidR="00380733" w:rsidRDefault="00B33D28">
                      <w:pPr>
                        <w:pStyle w:val="TableParagraph"/>
                        <w:spacing w:before="6" w:line="252" w:lineRule="exact"/>
                        <w:ind w:right="66"/>
                        <w:jc w:val="right"/>
                      </w:pPr>
                      <w:r>
                        <w:t>Nummer</w:t>
                      </w:r>
                    </w:p>
                  </w:tc>
                  <w:tc>
                    <w:tcPr>
                      <w:tcW w:w="1477" w:type="dxa"/>
                    </w:tcPr>
                    <w:p w14:paraId="354720F6" w14:textId="77777777" w:rsidR="00380733" w:rsidRDefault="00B33D28">
                      <w:pPr>
                        <w:pStyle w:val="TableParagraph"/>
                        <w:spacing w:before="6" w:line="252" w:lineRule="exact"/>
                        <w:ind w:left="67"/>
                      </w:pPr>
                      <w:r>
                        <w:t>74/2020</w:t>
                      </w:r>
                    </w:p>
                  </w:tc>
                </w:tr>
                <w:tr w:rsidR="00380733" w14:paraId="354720FC" w14:textId="77777777" w:rsidTr="00EB5146">
                  <w:trPr>
                    <w:trHeight w:val="278"/>
                  </w:trPr>
                  <w:tc>
                    <w:tcPr>
                      <w:tcW w:w="3898" w:type="dxa"/>
                      <w:vMerge/>
                      <w:tcBorders>
                        <w:top w:val="single" w:sz="4" w:space="0" w:color="auto"/>
                        <w:left w:val="single" w:sz="4" w:space="0" w:color="auto"/>
                        <w:bottom w:val="single" w:sz="4" w:space="0" w:color="auto"/>
                      </w:tcBorders>
                    </w:tcPr>
                    <w:p w14:paraId="354720F8" w14:textId="77777777" w:rsidR="00380733" w:rsidRDefault="00380733">
                      <w:pPr>
                        <w:rPr>
                          <w:sz w:val="2"/>
                          <w:szCs w:val="2"/>
                        </w:rPr>
                      </w:pPr>
                    </w:p>
                  </w:tc>
                  <w:tc>
                    <w:tcPr>
                      <w:tcW w:w="2835" w:type="dxa"/>
                      <w:vMerge/>
                      <w:tcBorders>
                        <w:top w:val="nil"/>
                      </w:tcBorders>
                    </w:tcPr>
                    <w:p w14:paraId="354720F9" w14:textId="77777777" w:rsidR="00380733" w:rsidRDefault="00380733">
                      <w:pPr>
                        <w:rPr>
                          <w:sz w:val="2"/>
                          <w:szCs w:val="2"/>
                        </w:rPr>
                      </w:pPr>
                    </w:p>
                  </w:tc>
                  <w:tc>
                    <w:tcPr>
                      <w:tcW w:w="1501" w:type="dxa"/>
                    </w:tcPr>
                    <w:p w14:paraId="354720FA" w14:textId="0F932A63" w:rsidR="00380733" w:rsidRDefault="00B33D28">
                      <w:pPr>
                        <w:pStyle w:val="TableParagraph"/>
                        <w:spacing w:before="6" w:line="252" w:lineRule="exact"/>
                        <w:ind w:right="66"/>
                        <w:jc w:val="right"/>
                      </w:pPr>
                      <w:r>
                        <w:t>Bearbeitungs</w:t>
                      </w:r>
                      <w:r w:rsidR="004A0EAB">
                        <w:t>-</w:t>
                      </w:r>
                      <w:r>
                        <w:t>datum</w:t>
                      </w:r>
                    </w:p>
                  </w:tc>
                  <w:tc>
                    <w:tcPr>
                      <w:tcW w:w="1477" w:type="dxa"/>
                    </w:tcPr>
                    <w:p w14:paraId="354720FB" w14:textId="77777777" w:rsidR="00380733" w:rsidRDefault="00B33D28">
                      <w:pPr>
                        <w:pStyle w:val="TableParagraph"/>
                        <w:spacing w:before="6" w:line="252" w:lineRule="exact"/>
                        <w:ind w:left="67"/>
                      </w:pPr>
                      <w:r>
                        <w:t>23.10.2020</w:t>
                      </w:r>
                    </w:p>
                  </w:tc>
                </w:tr>
                <w:tr w:rsidR="00380733" w14:paraId="35472100" w14:textId="77777777" w:rsidTr="00EB5146">
                  <w:trPr>
                    <w:trHeight w:val="489"/>
                  </w:trPr>
                  <w:tc>
                    <w:tcPr>
                      <w:tcW w:w="3898" w:type="dxa"/>
                      <w:vMerge/>
                      <w:tcBorders>
                        <w:top w:val="single" w:sz="4" w:space="0" w:color="auto"/>
                        <w:left w:val="single" w:sz="4" w:space="0" w:color="auto"/>
                        <w:bottom w:val="single" w:sz="4" w:space="0" w:color="auto"/>
                      </w:tcBorders>
                    </w:tcPr>
                    <w:p w14:paraId="354720FD" w14:textId="77777777" w:rsidR="00380733" w:rsidRDefault="00380733">
                      <w:pPr>
                        <w:rPr>
                          <w:sz w:val="2"/>
                          <w:szCs w:val="2"/>
                        </w:rPr>
                      </w:pPr>
                    </w:p>
                  </w:tc>
                  <w:tc>
                    <w:tcPr>
                      <w:tcW w:w="2835" w:type="dxa"/>
                      <w:vMerge/>
                      <w:tcBorders>
                        <w:top w:val="nil"/>
                      </w:tcBorders>
                    </w:tcPr>
                    <w:p w14:paraId="354720FE" w14:textId="77777777" w:rsidR="00380733" w:rsidRDefault="00380733">
                      <w:pPr>
                        <w:rPr>
                          <w:sz w:val="2"/>
                          <w:szCs w:val="2"/>
                        </w:rPr>
                      </w:pPr>
                    </w:p>
                  </w:tc>
                  <w:tc>
                    <w:tcPr>
                      <w:tcW w:w="2978" w:type="dxa"/>
                      <w:gridSpan w:val="2"/>
                    </w:tcPr>
                    <w:p w14:paraId="354720FF" w14:textId="77777777" w:rsidR="00380733" w:rsidRDefault="00B33D28" w:rsidP="004A0EAB">
                      <w:pPr>
                        <w:pStyle w:val="TableParagraph"/>
                        <w:spacing w:before="114"/>
                        <w:ind w:left="1771"/>
                      </w:pPr>
                      <w:r>
                        <w:t xml:space="preserve">Seite </w:t>
                      </w:r>
                      <w:r>
                        <w:fldChar w:fldCharType="begin"/>
                      </w:r>
                      <w:r>
                        <w:instrText xml:space="preserve"> PAGE </w:instrText>
                      </w:r>
                      <w:r>
                        <w:fldChar w:fldCharType="separate"/>
                      </w:r>
                      <w:r>
                        <w:rPr>
                          <w:noProof/>
                        </w:rPr>
                        <w:t>1</w:t>
                      </w:r>
                      <w:r>
                        <w:fldChar w:fldCharType="end"/>
                      </w:r>
                      <w:r>
                        <w:t xml:space="preserve"> von 2</w:t>
                      </w:r>
                    </w:p>
                  </w:tc>
                </w:tr>
              </w:tbl>
              <w:p w14:paraId="35472101" w14:textId="77777777" w:rsidR="00380733" w:rsidRDefault="00380733">
                <w:pPr>
                  <w:pStyle w:val="Tekstpodstawowy"/>
                </w:pPr>
              </w:p>
            </w:txbxContent>
          </v:textbox>
          <w10:wrap anchorx="page" anchory="page"/>
        </v:shape>
      </w:pict>
    </w:r>
    <w:r>
      <w:rPr>
        <w:noProof/>
        <w:lang w:val="pl-PL" w:eastAsia="pl-PL"/>
      </w:rPr>
      <w:drawing>
        <wp:anchor distT="0" distB="0" distL="0" distR="0" simplePos="0" relativeHeight="487499776" behindDoc="1" locked="0" layoutInCell="1" allowOverlap="1" wp14:anchorId="354720F0" wp14:editId="354720F1">
          <wp:simplePos x="0" y="0"/>
          <wp:positionH relativeFrom="page">
            <wp:posOffset>1004316</wp:posOffset>
          </wp:positionH>
          <wp:positionV relativeFrom="page">
            <wp:posOffset>446526</wp:posOffset>
          </wp:positionV>
          <wp:extent cx="1997964" cy="35661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97964" cy="35661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F374" w14:textId="77777777" w:rsidR="004A0EAB" w:rsidRDefault="004A0EA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61FE"/>
    <w:multiLevelType w:val="hybridMultilevel"/>
    <w:tmpl w:val="216EEA6E"/>
    <w:lvl w:ilvl="0" w:tplc="1C74E4EC">
      <w:numFmt w:val="bullet"/>
      <w:lvlText w:val="-"/>
      <w:lvlJc w:val="left"/>
      <w:pPr>
        <w:ind w:left="218" w:hanging="111"/>
      </w:pPr>
      <w:rPr>
        <w:rFonts w:ascii="Calibri" w:eastAsia="Calibri" w:hAnsi="Calibri" w:cs="Calibri" w:hint="default"/>
        <w:b w:val="0"/>
        <w:bCs w:val="0"/>
        <w:i w:val="0"/>
        <w:iCs w:val="0"/>
        <w:w w:val="100"/>
        <w:sz w:val="22"/>
        <w:szCs w:val="22"/>
        <w:lang w:val="pl-PL" w:eastAsia="en-US" w:bidi="ar-SA"/>
      </w:rPr>
    </w:lvl>
    <w:lvl w:ilvl="1" w:tplc="EE606EB4">
      <w:numFmt w:val="bullet"/>
      <w:lvlText w:val="•"/>
      <w:lvlJc w:val="left"/>
      <w:pPr>
        <w:ind w:left="590" w:hanging="111"/>
      </w:pPr>
      <w:rPr>
        <w:rFonts w:hint="default"/>
        <w:lang w:val="pl-PL" w:eastAsia="en-US" w:bidi="ar-SA"/>
      </w:rPr>
    </w:lvl>
    <w:lvl w:ilvl="2" w:tplc="830E2A4A">
      <w:numFmt w:val="bullet"/>
      <w:lvlText w:val="•"/>
      <w:lvlJc w:val="left"/>
      <w:pPr>
        <w:ind w:left="961" w:hanging="111"/>
      </w:pPr>
      <w:rPr>
        <w:rFonts w:hint="default"/>
        <w:lang w:val="pl-PL" w:eastAsia="en-US" w:bidi="ar-SA"/>
      </w:rPr>
    </w:lvl>
    <w:lvl w:ilvl="3" w:tplc="E05E181A">
      <w:numFmt w:val="bullet"/>
      <w:lvlText w:val="•"/>
      <w:lvlJc w:val="left"/>
      <w:pPr>
        <w:ind w:left="1332" w:hanging="111"/>
      </w:pPr>
      <w:rPr>
        <w:rFonts w:hint="default"/>
        <w:lang w:val="pl-PL" w:eastAsia="en-US" w:bidi="ar-SA"/>
      </w:rPr>
    </w:lvl>
    <w:lvl w:ilvl="4" w:tplc="0C940046">
      <w:numFmt w:val="bullet"/>
      <w:lvlText w:val="•"/>
      <w:lvlJc w:val="left"/>
      <w:pPr>
        <w:ind w:left="1703" w:hanging="111"/>
      </w:pPr>
      <w:rPr>
        <w:rFonts w:hint="default"/>
        <w:lang w:val="pl-PL" w:eastAsia="en-US" w:bidi="ar-SA"/>
      </w:rPr>
    </w:lvl>
    <w:lvl w:ilvl="5" w:tplc="D212A186">
      <w:numFmt w:val="bullet"/>
      <w:lvlText w:val="•"/>
      <w:lvlJc w:val="left"/>
      <w:pPr>
        <w:ind w:left="2074" w:hanging="111"/>
      </w:pPr>
      <w:rPr>
        <w:rFonts w:hint="default"/>
        <w:lang w:val="pl-PL" w:eastAsia="en-US" w:bidi="ar-SA"/>
      </w:rPr>
    </w:lvl>
    <w:lvl w:ilvl="6" w:tplc="10E0B230">
      <w:numFmt w:val="bullet"/>
      <w:lvlText w:val="•"/>
      <w:lvlJc w:val="left"/>
      <w:pPr>
        <w:ind w:left="2445" w:hanging="111"/>
      </w:pPr>
      <w:rPr>
        <w:rFonts w:hint="default"/>
        <w:lang w:val="pl-PL" w:eastAsia="en-US" w:bidi="ar-SA"/>
      </w:rPr>
    </w:lvl>
    <w:lvl w:ilvl="7" w:tplc="65E8DE28">
      <w:numFmt w:val="bullet"/>
      <w:lvlText w:val="•"/>
      <w:lvlJc w:val="left"/>
      <w:pPr>
        <w:ind w:left="2816" w:hanging="111"/>
      </w:pPr>
      <w:rPr>
        <w:rFonts w:hint="default"/>
        <w:lang w:val="pl-PL" w:eastAsia="en-US" w:bidi="ar-SA"/>
      </w:rPr>
    </w:lvl>
    <w:lvl w:ilvl="8" w:tplc="5CD4CC06">
      <w:numFmt w:val="bullet"/>
      <w:lvlText w:val="•"/>
      <w:lvlJc w:val="left"/>
      <w:pPr>
        <w:ind w:left="3187" w:hanging="111"/>
      </w:pPr>
      <w:rPr>
        <w:rFonts w:hint="default"/>
        <w:lang w:val="pl-PL" w:eastAsia="en-US" w:bidi="ar-SA"/>
      </w:rPr>
    </w:lvl>
  </w:abstractNum>
  <w:abstractNum w:abstractNumId="1">
    <w:nsid w:val="24934AA5"/>
    <w:multiLevelType w:val="hybridMultilevel"/>
    <w:tmpl w:val="4F524C16"/>
    <w:lvl w:ilvl="0" w:tplc="50DA3546">
      <w:start w:val="1"/>
      <w:numFmt w:val="decimal"/>
      <w:lvlText w:val="%1."/>
      <w:lvlJc w:val="left"/>
      <w:pPr>
        <w:ind w:left="460" w:hanging="281"/>
        <w:jc w:val="left"/>
      </w:pPr>
      <w:rPr>
        <w:rFonts w:ascii="Calibri" w:eastAsia="Calibri" w:hAnsi="Calibri" w:cs="Calibri" w:hint="default"/>
        <w:b/>
        <w:bCs/>
        <w:i w:val="0"/>
        <w:iCs w:val="0"/>
        <w:w w:val="100"/>
        <w:sz w:val="22"/>
        <w:szCs w:val="22"/>
        <w:lang w:val="pl-PL" w:eastAsia="en-US" w:bidi="ar-SA"/>
      </w:rPr>
    </w:lvl>
    <w:lvl w:ilvl="1" w:tplc="AD9CE36E">
      <w:numFmt w:val="bullet"/>
      <w:lvlText w:val="•"/>
      <w:lvlJc w:val="left"/>
      <w:pPr>
        <w:ind w:left="1418" w:hanging="281"/>
      </w:pPr>
      <w:rPr>
        <w:rFonts w:hint="default"/>
        <w:lang w:val="pl-PL" w:eastAsia="en-US" w:bidi="ar-SA"/>
      </w:rPr>
    </w:lvl>
    <w:lvl w:ilvl="2" w:tplc="6F70A00A">
      <w:numFmt w:val="bullet"/>
      <w:lvlText w:val="•"/>
      <w:lvlJc w:val="left"/>
      <w:pPr>
        <w:ind w:left="2376" w:hanging="281"/>
      </w:pPr>
      <w:rPr>
        <w:rFonts w:hint="default"/>
        <w:lang w:val="pl-PL" w:eastAsia="en-US" w:bidi="ar-SA"/>
      </w:rPr>
    </w:lvl>
    <w:lvl w:ilvl="3" w:tplc="15F25C2A">
      <w:numFmt w:val="bullet"/>
      <w:lvlText w:val="•"/>
      <w:lvlJc w:val="left"/>
      <w:pPr>
        <w:ind w:left="3334" w:hanging="281"/>
      </w:pPr>
      <w:rPr>
        <w:rFonts w:hint="default"/>
        <w:lang w:val="pl-PL" w:eastAsia="en-US" w:bidi="ar-SA"/>
      </w:rPr>
    </w:lvl>
    <w:lvl w:ilvl="4" w:tplc="3F32CCBA">
      <w:numFmt w:val="bullet"/>
      <w:lvlText w:val="•"/>
      <w:lvlJc w:val="left"/>
      <w:pPr>
        <w:ind w:left="4292" w:hanging="281"/>
      </w:pPr>
      <w:rPr>
        <w:rFonts w:hint="default"/>
        <w:lang w:val="pl-PL" w:eastAsia="en-US" w:bidi="ar-SA"/>
      </w:rPr>
    </w:lvl>
    <w:lvl w:ilvl="5" w:tplc="905A6276">
      <w:numFmt w:val="bullet"/>
      <w:lvlText w:val="•"/>
      <w:lvlJc w:val="left"/>
      <w:pPr>
        <w:ind w:left="5250" w:hanging="281"/>
      </w:pPr>
      <w:rPr>
        <w:rFonts w:hint="default"/>
        <w:lang w:val="pl-PL" w:eastAsia="en-US" w:bidi="ar-SA"/>
      </w:rPr>
    </w:lvl>
    <w:lvl w:ilvl="6" w:tplc="A536AD2C">
      <w:numFmt w:val="bullet"/>
      <w:lvlText w:val="•"/>
      <w:lvlJc w:val="left"/>
      <w:pPr>
        <w:ind w:left="6208" w:hanging="281"/>
      </w:pPr>
      <w:rPr>
        <w:rFonts w:hint="default"/>
        <w:lang w:val="pl-PL" w:eastAsia="en-US" w:bidi="ar-SA"/>
      </w:rPr>
    </w:lvl>
    <w:lvl w:ilvl="7" w:tplc="1AA0AD1C">
      <w:numFmt w:val="bullet"/>
      <w:lvlText w:val="•"/>
      <w:lvlJc w:val="left"/>
      <w:pPr>
        <w:ind w:left="7166" w:hanging="281"/>
      </w:pPr>
      <w:rPr>
        <w:rFonts w:hint="default"/>
        <w:lang w:val="pl-PL" w:eastAsia="en-US" w:bidi="ar-SA"/>
      </w:rPr>
    </w:lvl>
    <w:lvl w:ilvl="8" w:tplc="B436E8A0">
      <w:numFmt w:val="bullet"/>
      <w:lvlText w:val="•"/>
      <w:lvlJc w:val="left"/>
      <w:pPr>
        <w:ind w:left="8124" w:hanging="281"/>
      </w:pPr>
      <w:rPr>
        <w:rFonts w:hint="default"/>
        <w:lang w:val="pl-PL"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80733"/>
    <w:rsid w:val="001B50A4"/>
    <w:rsid w:val="001D6177"/>
    <w:rsid w:val="002F32A5"/>
    <w:rsid w:val="00380733"/>
    <w:rsid w:val="004A0EAB"/>
    <w:rsid w:val="005F12E5"/>
    <w:rsid w:val="00AC5565"/>
    <w:rsid w:val="00B33D28"/>
    <w:rsid w:val="00EB5146"/>
    <w:rsid w:val="00F00582"/>
    <w:rsid w:val="00F13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460" w:hanging="281"/>
    </w:pPr>
  </w:style>
  <w:style w:type="paragraph" w:customStyle="1" w:styleId="TableParagraph">
    <w:name w:val="Table Paragraph"/>
    <w:basedOn w:val="Normalny"/>
    <w:uiPriority w:val="1"/>
    <w:qFormat/>
    <w:pPr>
      <w:spacing w:before="73"/>
    </w:pPr>
  </w:style>
  <w:style w:type="paragraph" w:styleId="Nagwek">
    <w:name w:val="header"/>
    <w:basedOn w:val="Normalny"/>
    <w:link w:val="NagwekZnak"/>
    <w:uiPriority w:val="99"/>
    <w:unhideWhenUsed/>
    <w:rsid w:val="004A0EAB"/>
    <w:pPr>
      <w:tabs>
        <w:tab w:val="center" w:pos="4536"/>
        <w:tab w:val="right" w:pos="9072"/>
      </w:tabs>
    </w:pPr>
  </w:style>
  <w:style w:type="character" w:customStyle="1" w:styleId="NagwekZnak">
    <w:name w:val="Nagłówek Znak"/>
    <w:basedOn w:val="Domylnaczcionkaakapitu"/>
    <w:link w:val="Nagwek"/>
    <w:uiPriority w:val="99"/>
    <w:rsid w:val="004A0EAB"/>
    <w:rPr>
      <w:rFonts w:ascii="Calibri" w:eastAsia="Calibri" w:hAnsi="Calibri" w:cs="Calibri"/>
    </w:rPr>
  </w:style>
  <w:style w:type="paragraph" w:styleId="Stopka">
    <w:name w:val="footer"/>
    <w:basedOn w:val="Normalny"/>
    <w:link w:val="StopkaZnak"/>
    <w:uiPriority w:val="99"/>
    <w:unhideWhenUsed/>
    <w:rsid w:val="004A0EAB"/>
    <w:pPr>
      <w:tabs>
        <w:tab w:val="center" w:pos="4536"/>
        <w:tab w:val="right" w:pos="9072"/>
      </w:tabs>
    </w:pPr>
  </w:style>
  <w:style w:type="character" w:customStyle="1" w:styleId="StopkaZnak">
    <w:name w:val="Stopka Znak"/>
    <w:basedOn w:val="Domylnaczcionkaakapitu"/>
    <w:link w:val="Stopka"/>
    <w:uiPriority w:val="99"/>
    <w:rsid w:val="004A0EAB"/>
    <w:rPr>
      <w:rFonts w:ascii="Calibri" w:eastAsia="Calibri" w:hAnsi="Calibri" w:cs="Calibri"/>
    </w:rPr>
  </w:style>
  <w:style w:type="paragraph" w:styleId="Tekstdymka">
    <w:name w:val="Balloon Text"/>
    <w:basedOn w:val="Normalny"/>
    <w:link w:val="TekstdymkaZnak"/>
    <w:uiPriority w:val="99"/>
    <w:semiHidden/>
    <w:unhideWhenUsed/>
    <w:rsid w:val="00B33D28"/>
    <w:rPr>
      <w:rFonts w:ascii="Tahoma" w:hAnsi="Tahoma" w:cs="Tahoma"/>
      <w:sz w:val="16"/>
      <w:szCs w:val="16"/>
    </w:rPr>
  </w:style>
  <w:style w:type="character" w:customStyle="1" w:styleId="TekstdymkaZnak">
    <w:name w:val="Tekst dymka Znak"/>
    <w:basedOn w:val="Domylnaczcionkaakapitu"/>
    <w:link w:val="Tekstdymka"/>
    <w:uiPriority w:val="99"/>
    <w:semiHidden/>
    <w:rsid w:val="00B33D2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460" w:hanging="281"/>
    </w:pPr>
  </w:style>
  <w:style w:type="paragraph" w:customStyle="1" w:styleId="TableParagraph">
    <w:name w:val="Table Paragraph"/>
    <w:basedOn w:val="Normalny"/>
    <w:uiPriority w:val="1"/>
    <w:qFormat/>
    <w:pPr>
      <w:spacing w:before="73"/>
    </w:pPr>
  </w:style>
  <w:style w:type="paragraph" w:styleId="Nagwek">
    <w:name w:val="header"/>
    <w:basedOn w:val="Normalny"/>
    <w:link w:val="NagwekZnak"/>
    <w:uiPriority w:val="99"/>
    <w:unhideWhenUsed/>
    <w:rsid w:val="004A0EAB"/>
    <w:pPr>
      <w:tabs>
        <w:tab w:val="center" w:pos="4536"/>
        <w:tab w:val="right" w:pos="9072"/>
      </w:tabs>
    </w:pPr>
  </w:style>
  <w:style w:type="character" w:customStyle="1" w:styleId="NagwekZnak">
    <w:name w:val="Nagłówek Znak"/>
    <w:basedOn w:val="Domylnaczcionkaakapitu"/>
    <w:link w:val="Nagwek"/>
    <w:uiPriority w:val="99"/>
    <w:rsid w:val="004A0EAB"/>
    <w:rPr>
      <w:rFonts w:ascii="Calibri" w:eastAsia="Calibri" w:hAnsi="Calibri" w:cs="Calibri"/>
    </w:rPr>
  </w:style>
  <w:style w:type="paragraph" w:styleId="Stopka">
    <w:name w:val="footer"/>
    <w:basedOn w:val="Normalny"/>
    <w:link w:val="StopkaZnak"/>
    <w:uiPriority w:val="99"/>
    <w:unhideWhenUsed/>
    <w:rsid w:val="004A0EAB"/>
    <w:pPr>
      <w:tabs>
        <w:tab w:val="center" w:pos="4536"/>
        <w:tab w:val="right" w:pos="9072"/>
      </w:tabs>
    </w:pPr>
  </w:style>
  <w:style w:type="character" w:customStyle="1" w:styleId="StopkaZnak">
    <w:name w:val="Stopka Znak"/>
    <w:basedOn w:val="Domylnaczcionkaakapitu"/>
    <w:link w:val="Stopka"/>
    <w:uiPriority w:val="99"/>
    <w:rsid w:val="004A0EAB"/>
    <w:rPr>
      <w:rFonts w:ascii="Calibri" w:eastAsia="Calibri" w:hAnsi="Calibri" w:cs="Calibri"/>
    </w:rPr>
  </w:style>
  <w:style w:type="paragraph" w:styleId="Tekstdymka">
    <w:name w:val="Balloon Text"/>
    <w:basedOn w:val="Normalny"/>
    <w:link w:val="TekstdymkaZnak"/>
    <w:uiPriority w:val="99"/>
    <w:semiHidden/>
    <w:unhideWhenUsed/>
    <w:rsid w:val="00B33D28"/>
    <w:rPr>
      <w:rFonts w:ascii="Tahoma" w:hAnsi="Tahoma" w:cs="Tahoma"/>
      <w:sz w:val="16"/>
      <w:szCs w:val="16"/>
    </w:rPr>
  </w:style>
  <w:style w:type="character" w:customStyle="1" w:styleId="TekstdymkaZnak">
    <w:name w:val="Tekst dymka Znak"/>
    <w:basedOn w:val="Domylnaczcionkaakapitu"/>
    <w:link w:val="Tekstdymka"/>
    <w:uiPriority w:val="99"/>
    <w:semiHidden/>
    <w:rsid w:val="00B33D2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1450</Characters>
  <Application>Microsoft Office Word</Application>
  <DocSecurity>4</DocSecurity>
  <Lines>72</Lines>
  <Paragraphs>47</Paragraphs>
  <ScaleCrop>false</ScaleCrop>
  <HeadingPairs>
    <vt:vector size="2" baseType="variant">
      <vt:variant>
        <vt:lpstr>Tytuł</vt:lpstr>
      </vt:variant>
      <vt:variant>
        <vt:i4>1</vt:i4>
      </vt:variant>
    </vt:vector>
  </HeadingPairs>
  <TitlesOfParts>
    <vt:vector size="1" baseType="lpstr">
      <vt:lpstr>DWU.074 - AlphaFacade OUT</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DWU.074 - AlphaFacade OUT</dc:title>
  <dc:creator>optiplex</dc:creator>
  <cp:lastModifiedBy>user</cp:lastModifiedBy>
  <cp:revision>2</cp:revision>
  <dcterms:created xsi:type="dcterms:W3CDTF">2022-10-04T09:59:00Z</dcterms:created>
  <dcterms:modified xsi:type="dcterms:W3CDTF">2022-10-04T09:59:00Z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PDFCreator 2.1.1.0</vt:lpwstr>
  </property>
  <property fmtid="{D5CDD505-2E9C-101B-9397-08002B2CF9AE}" pid="4" name="LastSaved">
    <vt:filetime>2022-10-03T00:00:00Z</vt:filetime>
  </property>
</Properties>
</file>